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5B" w:rsidRPr="009701B3" w:rsidRDefault="00D3685B" w:rsidP="00D3685B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bCs/>
          <w:color w:val="272728"/>
          <w:sz w:val="28"/>
          <w:szCs w:val="28"/>
        </w:rPr>
      </w:pPr>
      <w:r w:rsidRPr="009701B3">
        <w:rPr>
          <w:b/>
          <w:bCs/>
          <w:color w:val="272728"/>
          <w:sz w:val="28"/>
          <w:szCs w:val="28"/>
        </w:rPr>
        <w:t xml:space="preserve">КОНЦЕПТУАЛЬНЫЕ ПОДХОДЫ </w:t>
      </w:r>
    </w:p>
    <w:p w:rsidR="00D3685B" w:rsidRPr="009701B3" w:rsidRDefault="00D3685B" w:rsidP="00D3685B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bCs/>
          <w:color w:val="272728"/>
          <w:sz w:val="28"/>
          <w:szCs w:val="28"/>
        </w:rPr>
      </w:pPr>
      <w:r w:rsidRPr="009701B3">
        <w:rPr>
          <w:b/>
          <w:bCs/>
          <w:color w:val="272728"/>
          <w:sz w:val="28"/>
          <w:szCs w:val="28"/>
        </w:rPr>
        <w:t>К ОБЕСПЕЧЕНИЮ ОБЪЕКТИВНОСТИ РЕЗУЛЬТАТОВ ОБРАЗОВАНИЯ</w:t>
      </w:r>
    </w:p>
    <w:p w:rsidR="00D3685B" w:rsidRPr="009701B3" w:rsidRDefault="00D3685B" w:rsidP="00D3685B">
      <w:pPr>
        <w:pStyle w:val="a3"/>
        <w:widowControl w:val="0"/>
        <w:spacing w:before="0" w:beforeAutospacing="0" w:after="0" w:afterAutospacing="0"/>
        <w:ind w:firstLine="709"/>
        <w:rPr>
          <w:color w:val="272728"/>
          <w:sz w:val="28"/>
          <w:szCs w:val="28"/>
        </w:rPr>
      </w:pPr>
    </w:p>
    <w:p w:rsidR="00D3685B" w:rsidRPr="009701B3" w:rsidRDefault="00D3685B" w:rsidP="00D368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Что должно пониматься под словами «объективная харак</w:t>
      </w:r>
      <w:r>
        <w:rPr>
          <w:color w:val="272728"/>
          <w:sz w:val="28"/>
          <w:szCs w:val="28"/>
        </w:rPr>
        <w:t>теристика» результатов обучения.</w:t>
      </w:r>
    </w:p>
    <w:p w:rsidR="00D3685B" w:rsidRPr="009701B3" w:rsidRDefault="00D3685B" w:rsidP="00D368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Один из общепринятых подходов в этой области состоит в том, что объективность является следствием соблюдения заранее описанных правил, по которым осуществляется как процедура оценивания, так и выставление результирующей оценки (и, при необходимости – отметки). Чтобы подчеркнуть соответствие заранее описанным правилам (стандартам), такое оценивание называют стандартизированным.</w:t>
      </w:r>
    </w:p>
    <w:p w:rsidR="00D3685B" w:rsidRPr="009701B3" w:rsidRDefault="00D3685B" w:rsidP="00D368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Стандартизация имеет прямое отношение к требованиям к результатам освоения основной образовательной программы. Однако</w:t>
      </w:r>
      <w:proofErr w:type="gramStart"/>
      <w:r w:rsidRPr="009701B3">
        <w:rPr>
          <w:color w:val="272728"/>
          <w:sz w:val="28"/>
          <w:szCs w:val="28"/>
        </w:rPr>
        <w:t>,</w:t>
      </w:r>
      <w:proofErr w:type="gramEnd"/>
      <w:r w:rsidRPr="009701B3">
        <w:rPr>
          <w:color w:val="272728"/>
          <w:sz w:val="28"/>
          <w:szCs w:val="28"/>
        </w:rPr>
        <w:t xml:space="preserve"> когда говорят о стандартизированном оценивании, обычно имеют в виду более широкое представление о стандартизации, чем просто соответствие образовательных результатов требованиям ФГОС.</w:t>
      </w:r>
    </w:p>
    <w:p w:rsidR="00D3685B" w:rsidRPr="009701B3" w:rsidRDefault="00D3685B" w:rsidP="00D368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Рассмотрим более подробно, что может быть стандартизировано для достижения максимальной объективности оценивания.</w:t>
      </w:r>
    </w:p>
    <w:p w:rsidR="00D3685B" w:rsidRPr="009701B3" w:rsidRDefault="00D3685B" w:rsidP="00D368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 xml:space="preserve">Как правило, для проведения стандартизированного оценивания используется какой-то </w:t>
      </w:r>
      <w:r w:rsidRPr="009701B3">
        <w:rPr>
          <w:b/>
          <w:bCs/>
          <w:color w:val="272728"/>
          <w:sz w:val="28"/>
          <w:szCs w:val="28"/>
        </w:rPr>
        <w:t>инструментарий</w:t>
      </w:r>
      <w:r w:rsidRPr="009701B3">
        <w:rPr>
          <w:color w:val="272728"/>
          <w:sz w:val="28"/>
          <w:szCs w:val="28"/>
        </w:rPr>
        <w:t>. Это может быть контрольная, проверочная, диагностическая и другие формы работы. В качестве инструментария используется также анкеты, опросные листы, листы наблюдения и т.д.</w:t>
      </w:r>
    </w:p>
    <w:p w:rsidR="00D3685B" w:rsidRPr="009701B3" w:rsidRDefault="00D3685B" w:rsidP="00D368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 xml:space="preserve">Кроме того, процедура стандартизированного оценивания сопровождается </w:t>
      </w:r>
      <w:r w:rsidRPr="009701B3">
        <w:rPr>
          <w:b/>
          <w:bCs/>
          <w:color w:val="272728"/>
          <w:sz w:val="28"/>
          <w:szCs w:val="28"/>
        </w:rPr>
        <w:t>инструктивно-методическим обеспечением, </w:t>
      </w:r>
      <w:r w:rsidRPr="009701B3">
        <w:rPr>
          <w:color w:val="272728"/>
          <w:sz w:val="28"/>
          <w:szCs w:val="28"/>
        </w:rPr>
        <w:t>то есть полным и всесторонним описанием и набором инструкций.</w:t>
      </w:r>
    </w:p>
    <w:p w:rsidR="00D3685B" w:rsidRPr="009701B3" w:rsidRDefault="00D3685B" w:rsidP="00D368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 xml:space="preserve">Как правило, для проведения процедуры оценивания используется какая-то технология, например, с применением машиночитаемых бланков или с выполнением заданий на компьютерах. Таким образом, стандартизированная процедура оценивания имеет и </w:t>
      </w:r>
      <w:r w:rsidRPr="009701B3">
        <w:rPr>
          <w:b/>
          <w:bCs/>
          <w:color w:val="272728"/>
          <w:sz w:val="28"/>
          <w:szCs w:val="28"/>
        </w:rPr>
        <w:t>организационно-технологическое обеспечение</w:t>
      </w:r>
      <w:r w:rsidRPr="009701B3">
        <w:rPr>
          <w:color w:val="272728"/>
          <w:sz w:val="28"/>
          <w:szCs w:val="28"/>
        </w:rPr>
        <w:t>.</w:t>
      </w:r>
    </w:p>
    <w:p w:rsidR="00D3685B" w:rsidRPr="009701B3" w:rsidRDefault="00D3685B" w:rsidP="00D368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 xml:space="preserve">Отдельно определяются требования к специалистам, участвующим в процедуре оценивания, то есть описываются подходы к </w:t>
      </w:r>
      <w:r w:rsidRPr="009701B3">
        <w:rPr>
          <w:b/>
          <w:bCs/>
          <w:color w:val="272728"/>
          <w:sz w:val="28"/>
          <w:szCs w:val="28"/>
        </w:rPr>
        <w:t>кадровому обеспечению</w:t>
      </w:r>
      <w:r w:rsidRPr="009701B3">
        <w:rPr>
          <w:color w:val="272728"/>
          <w:sz w:val="28"/>
          <w:szCs w:val="28"/>
        </w:rPr>
        <w:t> процедуры.</w:t>
      </w:r>
    </w:p>
    <w:p w:rsidR="00D3685B" w:rsidRPr="009701B3" w:rsidRDefault="00D3685B" w:rsidP="00D368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Ниже рассматривается более детально каждая из приведенных позиций.</w:t>
      </w:r>
    </w:p>
    <w:p w:rsidR="00D3685B" w:rsidRPr="009701B3" w:rsidRDefault="00D3685B" w:rsidP="00D3685B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272728"/>
          <w:sz w:val="28"/>
          <w:szCs w:val="28"/>
        </w:rPr>
      </w:pPr>
    </w:p>
    <w:p w:rsidR="00D3685B" w:rsidRPr="009701B3" w:rsidRDefault="00D3685B" w:rsidP="00D3685B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Инструктивно-методическое обеспечение стандартизированного оценивания</w:t>
      </w:r>
    </w:p>
    <w:p w:rsidR="00D3685B" w:rsidRPr="009701B3" w:rsidRDefault="00D3685B" w:rsidP="00D3685B">
      <w:pPr>
        <w:pStyle w:val="3"/>
        <w:keepNext w:val="0"/>
        <w:keepLines w:val="0"/>
        <w:widowControl w:val="0"/>
        <w:shd w:val="clear" w:color="auto" w:fill="FFFFFF"/>
        <w:spacing w:before="0" w:line="240" w:lineRule="auto"/>
        <w:ind w:firstLine="709"/>
        <w:rPr>
          <w:rFonts w:ascii="Times New Roman" w:eastAsiaTheme="minorHAnsi" w:hAnsi="Times New Roman" w:cs="Times New Roman"/>
          <w:color w:val="272728"/>
          <w:sz w:val="28"/>
          <w:szCs w:val="28"/>
        </w:rPr>
      </w:pPr>
      <w:r w:rsidRPr="009701B3">
        <w:rPr>
          <w:rFonts w:ascii="Times New Roman" w:eastAsiaTheme="minorHAnsi" w:hAnsi="Times New Roman" w:cs="Times New Roman"/>
          <w:color w:val="272728"/>
          <w:sz w:val="28"/>
          <w:szCs w:val="28"/>
        </w:rPr>
        <w:t>Концептуальное описание процедуры оценивания включает:</w:t>
      </w:r>
    </w:p>
    <w:p w:rsidR="00D3685B" w:rsidRPr="009701B3" w:rsidRDefault="00D3685B" w:rsidP="00D3685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целей и задач проведения процедуры оценивания, групп участников исследования.</w:t>
      </w:r>
    </w:p>
    <w:p w:rsidR="00D3685B" w:rsidRPr="009701B3" w:rsidRDefault="00D3685B" w:rsidP="00D3685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 xml:space="preserve">Установление периодичности и графика проведения оценивания в соответствии с его целями и задачами, (срез, вход-выход, </w:t>
      </w:r>
      <w:proofErr w:type="spellStart"/>
      <w:r w:rsidRPr="009701B3">
        <w:rPr>
          <w:rFonts w:ascii="Times New Roman" w:hAnsi="Times New Roman" w:cs="Times New Roman"/>
          <w:color w:val="272728"/>
          <w:sz w:val="28"/>
          <w:szCs w:val="28"/>
        </w:rPr>
        <w:t>лонгитюдное</w:t>
      </w:r>
      <w:proofErr w:type="spellEnd"/>
      <w:r w:rsidRPr="009701B3">
        <w:rPr>
          <w:rFonts w:ascii="Times New Roman" w:hAnsi="Times New Roman" w:cs="Times New Roman"/>
          <w:color w:val="272728"/>
          <w:sz w:val="28"/>
          <w:szCs w:val="28"/>
        </w:rPr>
        <w:t xml:space="preserve"> </w:t>
      </w:r>
      <w:r w:rsidRPr="009701B3">
        <w:rPr>
          <w:rFonts w:ascii="Times New Roman" w:hAnsi="Times New Roman" w:cs="Times New Roman"/>
          <w:color w:val="272728"/>
          <w:sz w:val="28"/>
          <w:szCs w:val="28"/>
        </w:rPr>
        <w:lastRenderedPageBreak/>
        <w:t>исследование и т.д.).</w:t>
      </w:r>
    </w:p>
    <w:p w:rsidR="00D3685B" w:rsidRPr="009701B3" w:rsidRDefault="00D3685B" w:rsidP="00D3685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 xml:space="preserve">Описание </w:t>
      </w:r>
      <w:proofErr w:type="gramStart"/>
      <w:r w:rsidRPr="009701B3">
        <w:rPr>
          <w:rFonts w:ascii="Times New Roman" w:hAnsi="Times New Roman" w:cs="Times New Roman"/>
          <w:color w:val="272728"/>
          <w:sz w:val="28"/>
          <w:szCs w:val="28"/>
        </w:rPr>
        <w:t>методики формирования выборки участников процедуры оценивания</w:t>
      </w:r>
      <w:proofErr w:type="gramEnd"/>
      <w:r w:rsidRPr="009701B3">
        <w:rPr>
          <w:rFonts w:ascii="Times New Roman" w:hAnsi="Times New Roman" w:cs="Times New Roman"/>
          <w:color w:val="272728"/>
          <w:sz w:val="28"/>
          <w:szCs w:val="28"/>
        </w:rPr>
        <w:t>. Дело в том, что некоторые процедуры оценки проводятся «для всех», а в некоторых случаях в процедуре участвует только специально отобранная группа участников – выборка. Например, национальные исследования качества образования – это выборочное исследование (обычно около 50 000 участников), а во всероссийских проверочных работах участвуют все обучающиеся во всех школах в конкретной параллели. Если предполагается выборка, то методика ее формирования индивидуальна для каждого конкретного исследования, определяется его целями и задачами и обеспечивает репрезентативность для всех групп категорий участников, на которые предполагается распространить выводы, полученные в ходе исследования.</w:t>
      </w:r>
    </w:p>
    <w:p w:rsidR="00D3685B" w:rsidRPr="009701B3" w:rsidRDefault="00D3685B" w:rsidP="00D3685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 xml:space="preserve">Описание параметров, которые будут оцениваться, например, результаты обучающихся по какому-то разделу или за год обучения, предметные или </w:t>
      </w:r>
      <w:proofErr w:type="spellStart"/>
      <w:r w:rsidRPr="009701B3">
        <w:rPr>
          <w:rFonts w:ascii="Times New Roman" w:hAnsi="Times New Roman" w:cs="Times New Roman"/>
          <w:color w:val="272728"/>
          <w:sz w:val="28"/>
          <w:szCs w:val="28"/>
        </w:rPr>
        <w:t>метапредметные</w:t>
      </w:r>
      <w:proofErr w:type="spellEnd"/>
      <w:r w:rsidRPr="009701B3">
        <w:rPr>
          <w:rFonts w:ascii="Times New Roman" w:hAnsi="Times New Roman" w:cs="Times New Roman"/>
          <w:color w:val="272728"/>
          <w:sz w:val="28"/>
          <w:szCs w:val="28"/>
        </w:rPr>
        <w:t xml:space="preserve"> результаты и т.п.</w:t>
      </w:r>
    </w:p>
    <w:p w:rsidR="00D3685B" w:rsidRPr="009701B3" w:rsidRDefault="00D3685B" w:rsidP="00D3685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того, каким образом отбирается материал для оценивания. Например, при проведении среза по какому-то тематическому разделу можно ориентироваться на оценивание определенного важного навыка, а можно ставить задачу оценить достижение максимально широкого круга требований ФГОС. Кроме того, в тексте стандартов требования к результатам освоения основной образовательной программы сформулированы в обобщенном виде, и составление заданий, проверяющих достижение этих результатов, требует более точного описания. Так, в ЕГЭ и в ОГЭ используются кодификаторы проверяемых элементов содержания и требований к уровню подготовки. Они представляют собой многоуровневые списки (рубрикаторы), в которых все, что необходимо проверять, распределено по отдельным позициям. При составлении диагностической работы каждое задание может быть отнесено к одному или нескольким пунктам такого рубрикатора.</w:t>
      </w:r>
    </w:p>
    <w:p w:rsidR="00D3685B" w:rsidRPr="009701B3" w:rsidRDefault="00D3685B" w:rsidP="00D3685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Общие подходы к оцениванию выполнения отдельных заданий и работы в целом. Например, может быть указано, используются ли в работе задания с развернутыми ответами, которые должны проверяться экспертами, или только задания, в которых предусмотрен краткий ответ. Или другой вариант – ответы вводятся на компьютере и проверяются автоматически.</w:t>
      </w:r>
    </w:p>
    <w:p w:rsidR="00D3685B" w:rsidRPr="009701B3" w:rsidRDefault="00D3685B" w:rsidP="00D3685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proofErr w:type="gramStart"/>
      <w:r w:rsidRPr="009701B3">
        <w:rPr>
          <w:rFonts w:ascii="Times New Roman" w:hAnsi="Times New Roman" w:cs="Times New Roman"/>
          <w:color w:val="272728"/>
          <w:sz w:val="28"/>
          <w:szCs w:val="28"/>
        </w:rPr>
        <w:t xml:space="preserve">Обоснование методов сбора информации (наблюдение, испытание, опрос, интервью, </w:t>
      </w:r>
      <w:proofErr w:type="spellStart"/>
      <w:r w:rsidRPr="009701B3">
        <w:rPr>
          <w:rFonts w:ascii="Times New Roman" w:hAnsi="Times New Roman" w:cs="Times New Roman"/>
          <w:color w:val="272728"/>
          <w:sz w:val="28"/>
          <w:szCs w:val="28"/>
        </w:rPr>
        <w:t>фокус-группы</w:t>
      </w:r>
      <w:proofErr w:type="spellEnd"/>
      <w:r w:rsidRPr="009701B3">
        <w:rPr>
          <w:rFonts w:ascii="Times New Roman" w:hAnsi="Times New Roman" w:cs="Times New Roman"/>
          <w:color w:val="272728"/>
          <w:sz w:val="28"/>
          <w:szCs w:val="28"/>
        </w:rPr>
        <w:t xml:space="preserve"> и т.д.) и соответствующего инструментария (карты наблюдений, диагностическая работа, опросные листы и т.д.).</w:t>
      </w:r>
      <w:proofErr w:type="gramEnd"/>
    </w:p>
    <w:p w:rsidR="00D3685B" w:rsidRPr="009701B3" w:rsidRDefault="00D3685B" w:rsidP="00D3685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подходов к апробации инструментария для стандартизированного оценивания. Апробация – это набор мероприятий, которые позволяют заранее проверить, что все реализуется именно так, как задумано.</w:t>
      </w:r>
    </w:p>
    <w:p w:rsidR="00D3685B" w:rsidRPr="009701B3" w:rsidRDefault="00D3685B" w:rsidP="00D3685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 xml:space="preserve">Описание подходов к стандартизации процедур и инструментария оценочной процедуры. Более подробно этот пункт будет </w:t>
      </w:r>
      <w:r w:rsidRPr="009701B3">
        <w:rPr>
          <w:rFonts w:ascii="Times New Roman" w:hAnsi="Times New Roman" w:cs="Times New Roman"/>
          <w:color w:val="272728"/>
          <w:sz w:val="28"/>
          <w:szCs w:val="28"/>
        </w:rPr>
        <w:lastRenderedPageBreak/>
        <w:t>рассмотрен ниже.</w:t>
      </w:r>
    </w:p>
    <w:p w:rsidR="00D3685B" w:rsidRPr="009701B3" w:rsidRDefault="00D3685B" w:rsidP="00D3685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 xml:space="preserve">Описание подходов к </w:t>
      </w:r>
      <w:proofErr w:type="spellStart"/>
      <w:r w:rsidRPr="009701B3">
        <w:rPr>
          <w:rFonts w:ascii="Times New Roman" w:hAnsi="Times New Roman" w:cs="Times New Roman"/>
          <w:color w:val="272728"/>
          <w:sz w:val="28"/>
          <w:szCs w:val="28"/>
        </w:rPr>
        <w:t>шкалированию</w:t>
      </w:r>
      <w:proofErr w:type="spellEnd"/>
      <w:r w:rsidRPr="009701B3">
        <w:rPr>
          <w:rFonts w:ascii="Times New Roman" w:hAnsi="Times New Roman" w:cs="Times New Roman"/>
          <w:color w:val="272728"/>
          <w:sz w:val="28"/>
          <w:szCs w:val="28"/>
        </w:rPr>
        <w:t xml:space="preserve"> результатов стандартизированной оценочной процедуры, если результаты предполагается переводить в единую шкалу. Например, за выполнение каждого задания контрольной работы могут начисляться какие-то баллы, и требуется описать, как полученная участником общая сумма баллов переводится в пятибалльную или </w:t>
      </w:r>
      <w:proofErr w:type="spellStart"/>
      <w:r w:rsidRPr="009701B3">
        <w:rPr>
          <w:rFonts w:ascii="Times New Roman" w:hAnsi="Times New Roman" w:cs="Times New Roman"/>
          <w:color w:val="272728"/>
          <w:sz w:val="28"/>
          <w:szCs w:val="28"/>
        </w:rPr>
        <w:t>стобалльную</w:t>
      </w:r>
      <w:proofErr w:type="spellEnd"/>
      <w:r w:rsidRPr="009701B3">
        <w:rPr>
          <w:rFonts w:ascii="Times New Roman" w:hAnsi="Times New Roman" w:cs="Times New Roman"/>
          <w:color w:val="272728"/>
          <w:sz w:val="28"/>
          <w:szCs w:val="28"/>
        </w:rPr>
        <w:t xml:space="preserve"> оценку. При этом итоговый балл не обязательно зависит от общей суммы. Так, работа может состоять из нескольких частей, и может быть применено правило, в соответствии с которым положительный балл не ставится, если не набрано определенное количество баллов за каждую из частей (например, такое правило работает в некоторых предметах ОГЭ).</w:t>
      </w:r>
    </w:p>
    <w:p w:rsidR="00D3685B" w:rsidRPr="009701B3" w:rsidRDefault="00D3685B" w:rsidP="00D3685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набора сведений об образовательных организациях и/или участниках оценивания, которые подлежат сбору. Например, при проведении исследований качества образования часто собирается информация о поле участников и их текущих отметках.</w:t>
      </w:r>
    </w:p>
    <w:p w:rsidR="00D3685B" w:rsidRPr="009701B3" w:rsidRDefault="00D3685B" w:rsidP="00D3685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подходов к обработке результатов стандартизированного оценивания. Например, какие алгоритмы, формулы и т.п. используются.</w:t>
      </w:r>
    </w:p>
    <w:p w:rsidR="00D3685B" w:rsidRPr="009701B3" w:rsidRDefault="00D3685B" w:rsidP="00D3685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Перечень направлений анализа результатов стандартизированного оценивания, соответствующий его целям.</w:t>
      </w:r>
    </w:p>
    <w:p w:rsidR="00D3685B" w:rsidRPr="009701B3" w:rsidRDefault="00D3685B" w:rsidP="00D3685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Модели использования результатов оценивания с указанием групп потребителей и круга возможных проблем, решению которых будет способствовать использование результатов.</w:t>
      </w:r>
    </w:p>
    <w:p w:rsidR="00D3685B" w:rsidRPr="009701B3" w:rsidRDefault="00D3685B" w:rsidP="00D3685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Механизм установления соответствия результатов заданным критериям (если это предусмотрено целями оценивания). Например, может быть указана сумма баллов, являющаяся минимальной границей удовлетворительного результата выполнения работы.</w:t>
      </w:r>
    </w:p>
    <w:p w:rsidR="00D3685B" w:rsidRPr="009701B3" w:rsidRDefault="00D3685B" w:rsidP="00D3685B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путей обсуждения результатов оценивания. Например, может предполагаться обязательное обсуждение на конференциях или заседаниях методических объединений.</w:t>
      </w:r>
    </w:p>
    <w:p w:rsidR="00D3685B" w:rsidRPr="009701B3" w:rsidRDefault="00D3685B" w:rsidP="00D3685B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Концептуальное описание стандартизированного оценивания может при необходимости включать и другие элементы.</w:t>
      </w:r>
    </w:p>
    <w:p w:rsidR="00D3685B" w:rsidRPr="009701B3" w:rsidRDefault="00D3685B" w:rsidP="00D3685B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272728"/>
          <w:sz w:val="28"/>
          <w:szCs w:val="28"/>
        </w:rPr>
      </w:pPr>
    </w:p>
    <w:p w:rsidR="00D3685B" w:rsidRPr="009701B3" w:rsidRDefault="00D3685B" w:rsidP="00D3685B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Организационно-технологическое обеспечение процедуры стандартизированного оценивания</w:t>
      </w:r>
    </w:p>
    <w:p w:rsidR="00D3685B" w:rsidRPr="009701B3" w:rsidRDefault="00D3685B" w:rsidP="00D3685B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272728"/>
          <w:sz w:val="28"/>
          <w:szCs w:val="28"/>
        </w:rPr>
      </w:pPr>
    </w:p>
    <w:p w:rsidR="00D3685B" w:rsidRPr="009701B3" w:rsidRDefault="00D3685B" w:rsidP="00D3685B">
      <w:pPr>
        <w:pStyle w:val="3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Организационно-технологическое обеспечение описывается порядком проведения процедуры оценивания, описанным выше.</w:t>
      </w:r>
    </w:p>
    <w:p w:rsidR="00D3685B" w:rsidRPr="009701B3" w:rsidRDefault="00D3685B" w:rsidP="00D3685B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Основным требованием к организационно-технологическому обеспечению процедуры оценивания является наличие организационных мер и технологических инструментов для обеспечения объективности результатов:</w:t>
      </w:r>
    </w:p>
    <w:p w:rsidR="00D3685B" w:rsidRPr="009701B3" w:rsidRDefault="00D3685B" w:rsidP="00D3685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 xml:space="preserve">- единообразия условий проведения процедуры оценивания для всех участников и образовательных организаций, в том числе с учетом наличия </w:t>
      </w:r>
      <w:r w:rsidRPr="009701B3">
        <w:rPr>
          <w:color w:val="272728"/>
          <w:sz w:val="28"/>
          <w:szCs w:val="28"/>
        </w:rPr>
        <w:lastRenderedPageBreak/>
        <w:t>различных категорий участников с особыми потребностями;</w:t>
      </w:r>
    </w:p>
    <w:p w:rsidR="00D3685B" w:rsidRPr="009701B3" w:rsidRDefault="00D3685B" w:rsidP="00D3685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- сохранности и конфиденциальности данных, обрабатываемых в процессе проведения процедуры оценивания, в том числе:</w:t>
      </w:r>
    </w:p>
    <w:p w:rsidR="00D3685B" w:rsidRPr="009701B3" w:rsidRDefault="00D3685B" w:rsidP="00D3685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конфиденциальности контрольных измерительных материалов на всех этапах вплоть до окончания процедуры оценивания;</w:t>
      </w:r>
    </w:p>
    <w:p w:rsidR="00D3685B" w:rsidRPr="009701B3" w:rsidRDefault="00D3685B" w:rsidP="00D3685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порядка в аудиториях в ходе выполнения участниками всех действий в рамках проведения процедуры оценивания;</w:t>
      </w:r>
    </w:p>
    <w:p w:rsidR="00D3685B" w:rsidRPr="009701B3" w:rsidRDefault="00D3685B" w:rsidP="00D3685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сохранности выполненных участниками работ на всех этапах вплоть до формирования базы результатов;</w:t>
      </w:r>
    </w:p>
    <w:p w:rsidR="00D3685B" w:rsidRPr="009701B3" w:rsidRDefault="00D3685B" w:rsidP="00D3685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сохранности базы результатов процедуры оценивания;</w:t>
      </w:r>
    </w:p>
    <w:p w:rsidR="00D3685B" w:rsidRPr="009701B3" w:rsidRDefault="00D3685B" w:rsidP="00D3685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- мероприятий по мониторингу и контролю хода проведения процедуры оценивания;</w:t>
      </w:r>
    </w:p>
    <w:p w:rsidR="00D3685B" w:rsidRPr="009701B3" w:rsidRDefault="00D3685B" w:rsidP="00D3685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- мероприятий по обеспечению единых подходов к экспертной оценке результатов и любой другой экспертизе, осуществляемой в ходе процедуры оценивания;</w:t>
      </w:r>
    </w:p>
    <w:p w:rsidR="00D3685B" w:rsidRPr="009701B3" w:rsidRDefault="00D3685B" w:rsidP="00D3685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- мероприятий по анализу результатов оценивания на предмет объективности.</w:t>
      </w:r>
    </w:p>
    <w:p w:rsidR="00D3685B" w:rsidRPr="009701B3" w:rsidRDefault="00D3685B" w:rsidP="00D3685B">
      <w:pPr>
        <w:widowControl w:val="0"/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72728"/>
          <w:sz w:val="28"/>
          <w:szCs w:val="28"/>
          <w:lang w:eastAsia="ru-RU"/>
        </w:rPr>
      </w:pPr>
    </w:p>
    <w:p w:rsidR="00D3685B" w:rsidRPr="009701B3" w:rsidRDefault="00D3685B" w:rsidP="00D3685B">
      <w:pPr>
        <w:widowControl w:val="0"/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b/>
          <w:bCs/>
          <w:color w:val="272728"/>
          <w:sz w:val="28"/>
          <w:szCs w:val="28"/>
          <w:lang w:eastAsia="ru-RU"/>
        </w:rPr>
        <w:t>Кадровое обеспечение при стандартизированном оценивании</w:t>
      </w:r>
    </w:p>
    <w:p w:rsidR="00D3685B" w:rsidRPr="009701B3" w:rsidRDefault="00D3685B" w:rsidP="00D3685B">
      <w:pPr>
        <w:widowControl w:val="0"/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72728"/>
          <w:sz w:val="28"/>
          <w:szCs w:val="28"/>
          <w:lang w:eastAsia="ru-RU"/>
        </w:rPr>
      </w:pPr>
    </w:p>
    <w:p w:rsidR="00D3685B" w:rsidRPr="009701B3" w:rsidRDefault="00D3685B" w:rsidP="00D368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Кадровое обеспечение описывается порядком проведения процедуры оценивания, описанным выше.</w:t>
      </w:r>
    </w:p>
    <w:p w:rsidR="00D3685B" w:rsidRPr="009701B3" w:rsidRDefault="00D3685B" w:rsidP="00D368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Основным требованием к кадровому обеспечению процедуры оценивания является наличие необходимых условий для обеспечения объективности результатов процедуры оценивания, в том числе:</w:t>
      </w:r>
    </w:p>
    <w:p w:rsidR="00D3685B" w:rsidRPr="009701B3" w:rsidRDefault="00D3685B" w:rsidP="00D368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- механизмы контроля обеспеченности кадрами всех этапов проведения процедуры оценивания в соответствии с требованиями порядка проведения;</w:t>
      </w:r>
    </w:p>
    <w:p w:rsidR="00D3685B" w:rsidRPr="009701B3" w:rsidRDefault="00D3685B" w:rsidP="00D368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- меры по обеспечению единообразия условий привлечения, подготовки и, при необходимости, аттестации специалистов для проведения процедуры оценивания;</w:t>
      </w:r>
    </w:p>
    <w:p w:rsidR="00D3685B" w:rsidRPr="009701B3" w:rsidRDefault="00D3685B" w:rsidP="00D368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- меры по предотвращению конфликта интересов в процессе проведения процедуры оценивания.</w:t>
      </w:r>
    </w:p>
    <w:p w:rsidR="00D3685B" w:rsidRPr="009701B3" w:rsidRDefault="00D3685B" w:rsidP="00D3685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</w:p>
    <w:p w:rsidR="00D3685B" w:rsidRPr="009701B3" w:rsidRDefault="00D3685B" w:rsidP="00D3685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</w:p>
    <w:p w:rsidR="00D61CD1" w:rsidRDefault="00D61CD1"/>
    <w:sectPr w:rsidR="00D61CD1" w:rsidSect="00D6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4EC5"/>
    <w:multiLevelType w:val="multilevel"/>
    <w:tmpl w:val="2E1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13D20"/>
    <w:multiLevelType w:val="multilevel"/>
    <w:tmpl w:val="608A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685B"/>
    <w:rsid w:val="00D3685B"/>
    <w:rsid w:val="00D61CD1"/>
    <w:rsid w:val="00E2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5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8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6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68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3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D3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2021-03-24T09:45:00Z</dcterms:created>
  <dcterms:modified xsi:type="dcterms:W3CDTF">2021-03-24T09:45:00Z</dcterms:modified>
</cp:coreProperties>
</file>